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690A6" w14:textId="4AEAD3C4" w:rsidR="00F8241B" w:rsidRPr="005C26DF" w:rsidRDefault="00057F7B" w:rsidP="005C26DF">
      <w:pPr>
        <w:pStyle w:val="NormalWeb"/>
        <w:bidi/>
        <w:spacing w:before="0" w:beforeAutospacing="0" w:after="0" w:afterAutospacing="0" w:line="276" w:lineRule="auto"/>
        <w:jc w:val="center"/>
        <w:rPr>
          <w:rFonts w:ascii="IRNazanin" w:hAnsi="IRNazanin" w:cs="B Nazanin"/>
          <w:b/>
          <w:bCs/>
          <w:color w:val="1F1F1F"/>
          <w:sz w:val="36"/>
          <w:szCs w:val="36"/>
          <w:bdr w:val="none" w:sz="0" w:space="0" w:color="auto" w:frame="1"/>
        </w:rPr>
      </w:pPr>
      <w:bookmarkStart w:id="0" w:name="_Hlk236474869"/>
      <w:r w:rsidRPr="005C26DF">
        <w:rPr>
          <w:rFonts w:ascii="IRNazanin" w:hAnsi="IRNazanin" w:cs="B Nazanin" w:hint="cs"/>
          <w:color w:val="1F1F1F"/>
          <w:sz w:val="36"/>
          <w:szCs w:val="36"/>
          <w:bdr w:val="none" w:sz="0" w:space="0" w:color="auto" w:frame="1"/>
          <w:rtl/>
        </w:rPr>
        <w:t>آ</w:t>
      </w:r>
      <w:r w:rsidR="00F8241B" w:rsidRPr="005C26DF">
        <w:rPr>
          <w:rFonts w:ascii="IRNazanin" w:hAnsi="IRNazanin" w:cs="B Nazanin" w:hint="cs"/>
          <w:b/>
          <w:bCs/>
          <w:color w:val="1F1F1F"/>
          <w:sz w:val="36"/>
          <w:szCs w:val="36"/>
          <w:bdr w:val="none" w:sz="0" w:space="0" w:color="auto" w:frame="1"/>
          <w:rtl/>
        </w:rPr>
        <w:t xml:space="preserve">یین‌نامه اجرایی و دستورالعمل تنخواه‌گردان </w:t>
      </w:r>
    </w:p>
    <w:p w14:paraId="0C4A601C" w14:textId="0B6BEC08" w:rsidR="005C26DF" w:rsidRPr="005C26DF" w:rsidRDefault="00F8241B" w:rsidP="00292ED4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</w:rPr>
      </w:pP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>این آیین‌نامه به‌منظور تعریف خط‌مشی‌ها و دستورالعمل‌های مرتبط با ایجاد، نگهداری و مدیریت تنخواه‌گردان تنظیم شده است. هدف از تدوین این آیین‌نامه، تسریع در پرداخت هزینه‌های جاری، ایجاد شفافیت و کنترل بیشتر بر هزینه‌های جزئی و پیشگیری از سوءاستفاده است.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36997242" w14:textId="77777777" w:rsidR="00F8241B" w:rsidRPr="005C26DF" w:rsidRDefault="00F8241B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sz w:val="28"/>
          <w:szCs w:val="28"/>
          <w:u w:val="single"/>
          <w:rtl/>
        </w:rPr>
      </w:pPr>
      <w:r w:rsidRPr="005C26DF">
        <w:rPr>
          <w:rFonts w:ascii="IRNazanin" w:hAnsi="IRNazanin" w:cs="B Nazanin" w:hint="cs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  <w:t xml:space="preserve">ماده </w:t>
      </w:r>
      <w:r w:rsidRPr="005C26DF">
        <w:rPr>
          <w:rFonts w:ascii="IRNazanin" w:hAnsi="IRNazanin" w:cs="B Nazanin" w:hint="cs"/>
          <w:b/>
          <w:bCs/>
          <w:color w:val="1F1F1F"/>
          <w:sz w:val="28"/>
          <w:szCs w:val="28"/>
          <w:u w:val="single"/>
          <w:bdr w:val="none" w:sz="0" w:space="0" w:color="auto" w:frame="1"/>
          <w:rtl/>
          <w:lang w:bidi="fa-IR"/>
        </w:rPr>
        <w:t xml:space="preserve">۱: </w:t>
      </w:r>
      <w:r w:rsidRPr="005C26DF">
        <w:rPr>
          <w:rFonts w:ascii="IRNazanin" w:hAnsi="IRNazanin" w:cs="B Nazanin" w:hint="cs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  <w:t>تعاریف و کلیات</w:t>
      </w:r>
    </w:p>
    <w:p w14:paraId="37C111DD" w14:textId="77777777" w:rsidR="00F8241B" w:rsidRPr="005C26DF" w:rsidRDefault="00F8241B" w:rsidP="005C26DF">
      <w:pPr>
        <w:pStyle w:val="NormalWeb"/>
        <w:numPr>
          <w:ilvl w:val="0"/>
          <w:numId w:val="22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5C26DF">
        <w:rPr>
          <w:rFonts w:ascii="IRNazanin" w:hAnsi="IRNazanin" w:cs="B Nazanin" w:hint="cs"/>
          <w:b/>
          <w:bCs/>
          <w:color w:val="1F1F1F"/>
          <w:bdr w:val="none" w:sz="0" w:space="0" w:color="auto" w:frame="1"/>
          <w:rtl/>
        </w:rPr>
        <w:t>تنخواه‌گردان:</w:t>
      </w: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 xml:space="preserve"> در این آیین‌نامه به مبلغ نقد معینی گفته می‌شود که از محل اعتبارات شرکت تعیین شده و نزد تنخواه‌دار نگهداری می‌گردد. این مبلغ برای پرداخت هزینه‌های خرد و غیرمترقبه مرتبط با فعالیت‌های شرکت مورد استفاده قرار می‌گیرد. پس از انجام هزینه‌ها، اسناد و مدارک مربوطه به صورت فهرست‌وار تحویل واحد مالی شده و معادل هزینه‌های تأییدشده مجدداً به تنخواه‌گردان افزوده می‌شود.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1F811A84" w14:textId="044B938B" w:rsidR="005C26DF" w:rsidRPr="00292ED4" w:rsidRDefault="00F8241B" w:rsidP="00877C88">
      <w:pPr>
        <w:pStyle w:val="NormalWeb"/>
        <w:numPr>
          <w:ilvl w:val="0"/>
          <w:numId w:val="22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</w:rPr>
      </w:pPr>
      <w:r w:rsidRPr="00292ED4">
        <w:rPr>
          <w:rFonts w:ascii="IRNazanin" w:hAnsi="IRNazanin" w:cs="B Nazanin" w:hint="cs"/>
          <w:b/>
          <w:bCs/>
          <w:color w:val="1F1F1F"/>
          <w:bdr w:val="none" w:sz="0" w:space="0" w:color="auto" w:frame="1"/>
          <w:rtl/>
        </w:rPr>
        <w:t>تنخواه‌دار:</w:t>
      </w:r>
      <w:r w:rsidRPr="00292ED4">
        <w:rPr>
          <w:rFonts w:ascii="IRNazanin" w:hAnsi="IRNazanin" w:cs="B Nazanin" w:hint="cs"/>
          <w:color w:val="1F1F1F"/>
          <w:bdr w:val="none" w:sz="0" w:space="0" w:color="auto" w:frame="1"/>
          <w:rtl/>
        </w:rPr>
        <w:t xml:space="preserve"> شخص یا کارمندی است که با تصویب مدیر مالی یا مدیرعامل، مسئولیت دریافت، نگهداری و گزارش‌دهی هزینه‌های تنخواه را به‌عهده دارد. انتخاب تنخواه‌دار باید با ارائه تضمین کافی همراه بوده و متناسب با حجم هزینه‌های جاری باشد.</w:t>
      </w:r>
      <w:r w:rsidRPr="00292ED4">
        <w:rPr>
          <w:rFonts w:ascii="IRNazanin" w:hAnsi="IRNazanin" w:cs="B Nazanin" w:hint="cs"/>
          <w:color w:val="1F1F1F"/>
          <w:rtl/>
        </w:rPr>
        <w:t xml:space="preserve"> </w:t>
      </w:r>
    </w:p>
    <w:p w14:paraId="4A39EB02" w14:textId="77777777" w:rsidR="00F8241B" w:rsidRPr="005C26DF" w:rsidRDefault="00F8241B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</w:pPr>
      <w:r w:rsidRPr="005C26DF">
        <w:rPr>
          <w:rFonts w:ascii="IRNazanin" w:hAnsi="IRNazanin" w:cs="B Nazanin" w:hint="cs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  <w:t>ماده ۲: سقف و دوره پوشش تنخواه</w:t>
      </w:r>
    </w:p>
    <w:p w14:paraId="2AF97F46" w14:textId="77777777" w:rsidR="00F8241B" w:rsidRPr="005C26DF" w:rsidRDefault="00F8241B" w:rsidP="005C26DF">
      <w:pPr>
        <w:pStyle w:val="NormalWeb"/>
        <w:numPr>
          <w:ilvl w:val="0"/>
          <w:numId w:val="23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5C26DF">
        <w:rPr>
          <w:rFonts w:ascii="IRNazanin" w:hAnsi="IRNazanin" w:cs="B Nazanin" w:hint="cs"/>
          <w:b/>
          <w:bCs/>
          <w:color w:val="1F1F1F"/>
          <w:bdr w:val="none" w:sz="0" w:space="0" w:color="auto" w:frame="1"/>
          <w:rtl/>
        </w:rPr>
        <w:t>سقف تنخواه‌گردان:</w:t>
      </w: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 xml:space="preserve"> مبلغ کلی تنخواه‌گردان در این آیین‌نامه بر عهده مدیر مالی و هیئت‌مدیره بوده و باید بر اساس بودجه‌بندی و پیش‌بینی هزینه‌های خرد تعیین شود. این سقف برای پوشش هزینه‌های حدود یک دوره </w:t>
      </w: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  <w:lang w:bidi="fa-IR"/>
        </w:rPr>
        <w:t>۳۰</w:t>
      </w: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 xml:space="preserve"> روزه در نظر گرفته می‌شود.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5957369C" w14:textId="29D0C62C" w:rsidR="004748AA" w:rsidRPr="00292ED4" w:rsidRDefault="00F8241B" w:rsidP="003A5797">
      <w:pPr>
        <w:pStyle w:val="NormalWeb"/>
        <w:numPr>
          <w:ilvl w:val="0"/>
          <w:numId w:val="23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292ED4">
        <w:rPr>
          <w:rFonts w:ascii="IRNazanin" w:hAnsi="IRNazanin" w:cs="B Nazanin" w:hint="cs"/>
          <w:b/>
          <w:bCs/>
          <w:color w:val="1F1F1F"/>
          <w:bdr w:val="none" w:sz="0" w:space="0" w:color="auto" w:frame="1"/>
          <w:rtl/>
        </w:rPr>
        <w:t>دوره بازنگری:</w:t>
      </w:r>
      <w:r w:rsidRPr="00292ED4">
        <w:rPr>
          <w:rFonts w:ascii="IRNazanin" w:hAnsi="IRNazanin" w:cs="B Nazanin" w:hint="cs"/>
          <w:color w:val="1F1F1F"/>
          <w:bdr w:val="none" w:sz="0" w:space="0" w:color="auto" w:frame="1"/>
          <w:rtl/>
        </w:rPr>
        <w:t xml:space="preserve"> مبالغ تعیین‌شده برای تنخواه‌گردان باید سالانه بازنگری شود. مدیر مالی شرکت موظف است با بررسی مصرف سال قبل و تورم پیش‌بینی‌شده، سقف‌های تنخواه را برای دوره مالی جدید تعدیل کند.</w:t>
      </w:r>
      <w:r w:rsidRPr="00292ED4">
        <w:rPr>
          <w:rFonts w:ascii="IRNazanin" w:hAnsi="IRNazanin" w:cs="B Nazanin" w:hint="cs"/>
          <w:color w:val="1F1F1F"/>
          <w:rtl/>
        </w:rPr>
        <w:t xml:space="preserve"> </w:t>
      </w:r>
    </w:p>
    <w:p w14:paraId="186EB9E9" w14:textId="77777777" w:rsidR="00F8241B" w:rsidRPr="005C26DF" w:rsidRDefault="00F8241B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</w:pPr>
      <w:r w:rsidRPr="005C26DF">
        <w:rPr>
          <w:rFonts w:ascii="IRNazanin" w:hAnsi="IRNazanin" w:cs="B Nazanin" w:hint="cs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  <w:t>ماده ۳: نحوه دریافت و پرداخت‌های تنخواه</w:t>
      </w:r>
    </w:p>
    <w:p w14:paraId="6ADECE66" w14:textId="77777777" w:rsidR="00F8241B" w:rsidRPr="005C26DF" w:rsidRDefault="00F8241B" w:rsidP="005C26DF">
      <w:pPr>
        <w:pStyle w:val="NormalWeb"/>
        <w:numPr>
          <w:ilvl w:val="0"/>
          <w:numId w:val="24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5C26DF">
        <w:rPr>
          <w:rFonts w:ascii="IRNazanin" w:hAnsi="IRNazanin" w:cs="B Nazanin" w:hint="cs"/>
          <w:b/>
          <w:bCs/>
          <w:color w:val="1F1F1F"/>
          <w:bdr w:val="none" w:sz="0" w:space="0" w:color="auto" w:frame="1"/>
          <w:rtl/>
        </w:rPr>
        <w:t>پرداخت اولیه:</w:t>
      </w: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 xml:space="preserve"> پس از تصویب سقف تنخواه، مبلغ مربوطه به تنخواه‌دار پرداخت می‌شود. این مبلغ به‌صورت نقد به کارت بانکی تنخواه‌دار واریز می‌گردد.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00A10616" w14:textId="77777777" w:rsidR="00F8241B" w:rsidRPr="005C26DF" w:rsidRDefault="00F8241B" w:rsidP="005C26DF">
      <w:pPr>
        <w:pStyle w:val="NormalWeb"/>
        <w:numPr>
          <w:ilvl w:val="0"/>
          <w:numId w:val="24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5C26DF">
        <w:rPr>
          <w:rFonts w:ascii="IRNazanin" w:hAnsi="IRNazanin" w:cs="B Nazanin" w:hint="cs"/>
          <w:b/>
          <w:bCs/>
          <w:color w:val="1F1F1F"/>
          <w:bdr w:val="none" w:sz="0" w:space="0" w:color="auto" w:frame="1"/>
          <w:rtl/>
        </w:rPr>
        <w:t>استفاده از تنخواه:</w:t>
      </w: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 xml:space="preserve"> تنخواه‌دار مجاز است صرفاً برای هزینه‌های تعریف‌شده توسط مدیر مربوطه از وجوه تنخواه استفاده کند. پرداخت هزینه‌ها باید مستقیماً و در کوتاه‌ترین زمان ممکن انجام شود تا نیازهای فوری شرکت برآورده شود.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2C0036F6" w14:textId="1F1AB45E" w:rsidR="004748AA" w:rsidRPr="00292ED4" w:rsidRDefault="00F8241B" w:rsidP="00B337F3">
      <w:pPr>
        <w:pStyle w:val="NormalWeb"/>
        <w:numPr>
          <w:ilvl w:val="0"/>
          <w:numId w:val="24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292ED4">
        <w:rPr>
          <w:rFonts w:ascii="IRNazanin" w:hAnsi="IRNazanin" w:cs="B Nazanin" w:hint="cs"/>
          <w:b/>
          <w:bCs/>
          <w:color w:val="1F1F1F"/>
          <w:bdr w:val="none" w:sz="0" w:space="0" w:color="auto" w:frame="1"/>
          <w:rtl/>
        </w:rPr>
        <w:t>بازپرداخت تنخواه:</w:t>
      </w:r>
      <w:r w:rsidRPr="00292ED4">
        <w:rPr>
          <w:rFonts w:ascii="IRNazanin" w:hAnsi="IRNazanin" w:cs="B Nazanin" w:hint="cs"/>
          <w:color w:val="1F1F1F"/>
          <w:bdr w:val="none" w:sz="0" w:space="0" w:color="auto" w:frame="1"/>
          <w:rtl/>
        </w:rPr>
        <w:t xml:space="preserve"> پس از انجام هر هزینه، تنخواه‌دار رسید هزینه را طی یک دوره منظم (</w:t>
      </w:r>
      <w:r w:rsidR="005C26DF" w:rsidRPr="00292ED4">
        <w:rPr>
          <w:rFonts w:ascii="IRNazanin" w:hAnsi="IRNazanin" w:cs="B Nazanin" w:hint="cs"/>
          <w:color w:val="1F1F1F"/>
          <w:bdr w:val="none" w:sz="0" w:space="0" w:color="auto" w:frame="1"/>
          <w:rtl/>
          <w:lang w:bidi="fa-IR"/>
        </w:rPr>
        <w:t xml:space="preserve">به صورت </w:t>
      </w:r>
      <w:r w:rsidRPr="00292ED4">
        <w:rPr>
          <w:rFonts w:ascii="IRNazanin" w:hAnsi="IRNazanin" w:cs="B Nazanin" w:hint="cs"/>
          <w:color w:val="1F1F1F"/>
          <w:bdr w:val="none" w:sz="0" w:space="0" w:color="auto" w:frame="1"/>
          <w:rtl/>
        </w:rPr>
        <w:t>هفتگی) به واحد مالی تحویل می‌دهد. معادل جمع هزینه‌های تأییدشده، مجدداً به حساب تنخواه‌گردان افزوده می‌شود و گردش‌حساب تنخواه بسته می‌شود.</w:t>
      </w:r>
      <w:r w:rsidRPr="00292ED4">
        <w:rPr>
          <w:rFonts w:ascii="IRNazanin" w:hAnsi="IRNazanin" w:cs="B Nazanin" w:hint="cs"/>
          <w:color w:val="1F1F1F"/>
          <w:rtl/>
        </w:rPr>
        <w:t xml:space="preserve"> </w:t>
      </w:r>
    </w:p>
    <w:p w14:paraId="283FB64E" w14:textId="77777777" w:rsidR="00F8241B" w:rsidRPr="005C26DF" w:rsidRDefault="00F8241B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</w:pPr>
      <w:r w:rsidRPr="005C26DF">
        <w:rPr>
          <w:rFonts w:ascii="IRNazanin" w:hAnsi="IRNazanin" w:cs="B Nazanin" w:hint="cs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  <w:t>ماده ۴: مستندسازی و گزارش‌دهی هزینه‌ها</w:t>
      </w:r>
    </w:p>
    <w:p w14:paraId="2F41991E" w14:textId="77777777" w:rsidR="00F8241B" w:rsidRPr="005C26DF" w:rsidRDefault="00F8241B" w:rsidP="005C26DF">
      <w:pPr>
        <w:pStyle w:val="NormalWeb"/>
        <w:numPr>
          <w:ilvl w:val="0"/>
          <w:numId w:val="25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5C26DF">
        <w:rPr>
          <w:rFonts w:ascii="IRNazanin" w:hAnsi="IRNazanin" w:cs="B Nazanin" w:hint="cs"/>
          <w:b/>
          <w:bCs/>
          <w:color w:val="1F1F1F"/>
          <w:bdr w:val="none" w:sz="0" w:space="0" w:color="auto" w:frame="1"/>
          <w:rtl/>
        </w:rPr>
        <w:t>صدور رسید و ثبت اطلاعات:</w:t>
      </w: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 xml:space="preserve"> برای هر پرداخت از محل تنخواه، تنخواه‌دار موظف است رسید یا فاکتور معتبر دریافت و موارد، تاریخ پرداخت، مبلغ و شرح هزینه به همراه هدف آن را ثبت نماید. ثبت فاقد رسید یا ثبت با اطلاعات ناقص تخلف محسوب می‌شود.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029BD205" w14:textId="77777777" w:rsidR="00F8241B" w:rsidRPr="005C26DF" w:rsidRDefault="00F8241B" w:rsidP="005C26DF">
      <w:pPr>
        <w:pStyle w:val="NormalWeb"/>
        <w:numPr>
          <w:ilvl w:val="0"/>
          <w:numId w:val="25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5C26DF">
        <w:rPr>
          <w:rFonts w:ascii="IRNazanin" w:hAnsi="IRNazanin" w:cs="B Nazanin" w:hint="cs"/>
          <w:b/>
          <w:bCs/>
          <w:color w:val="1F1F1F"/>
          <w:bdr w:val="none" w:sz="0" w:space="0" w:color="auto" w:frame="1"/>
          <w:rtl/>
        </w:rPr>
        <w:t>ثبت در دفاتر حسابداری:</w:t>
      </w: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 xml:space="preserve"> تمامی هزینه‌های انجام‌شده از تنخواه، براساس رسیدها و مستندات مربوطه در دفاتر حسابداری ثبت می‌گردد تا شفافیت و دقت گزارش‌های مالی تضمین شود.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2ED4AD2F" w14:textId="77777777" w:rsidR="00F8241B" w:rsidRPr="005C26DF" w:rsidRDefault="00F8241B" w:rsidP="005C26DF">
      <w:pPr>
        <w:pStyle w:val="NormalWeb"/>
        <w:numPr>
          <w:ilvl w:val="0"/>
          <w:numId w:val="25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</w:rPr>
      </w:pPr>
      <w:r w:rsidRPr="005C26DF">
        <w:rPr>
          <w:rFonts w:ascii="IRNazanin" w:hAnsi="IRNazanin" w:cs="B Nazanin" w:hint="cs"/>
          <w:b/>
          <w:bCs/>
          <w:color w:val="1F1F1F"/>
          <w:bdr w:val="none" w:sz="0" w:space="0" w:color="auto" w:frame="1"/>
          <w:rtl/>
        </w:rPr>
        <w:lastRenderedPageBreak/>
        <w:t>نگهداری مدارک:</w:t>
      </w: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 xml:space="preserve"> تنخواه‌دار باید کلیه اسناد هزینه (رسیدها، فاکتورها، فرمت‌های بازپرداخت و گزارش‌ها) را به‌مدت حداقل دو سال در اختیار واحد مالی یا حسابرسی قرار دهد. این اسناد در صورت ممیزی یا کنترل داخلی ارائه می‌شوند.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3004B3BA" w14:textId="77777777" w:rsidR="00F8241B" w:rsidRPr="005C26DF" w:rsidRDefault="00F8241B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</w:pPr>
      <w:r w:rsidRPr="005C26DF">
        <w:rPr>
          <w:rFonts w:ascii="IRNazanin" w:hAnsi="IRNazanin" w:cs="B Nazanin" w:hint="cs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  <w:t>ماده ۵: شارژ مجدد تنخواه</w:t>
      </w:r>
    </w:p>
    <w:p w14:paraId="3F6FB445" w14:textId="77777777" w:rsidR="00F8241B" w:rsidRPr="005C26DF" w:rsidRDefault="00F8241B" w:rsidP="005C26DF">
      <w:pPr>
        <w:pStyle w:val="NormalWeb"/>
        <w:numPr>
          <w:ilvl w:val="0"/>
          <w:numId w:val="26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5C26DF">
        <w:rPr>
          <w:rFonts w:ascii="IRNazanin" w:hAnsi="IRNazanin" w:cs="B Nazanin" w:hint="cs"/>
          <w:b/>
          <w:bCs/>
          <w:color w:val="1F1F1F"/>
          <w:bdr w:val="none" w:sz="0" w:space="0" w:color="auto" w:frame="1"/>
          <w:rtl/>
        </w:rPr>
        <w:t>آستانه شارژ مجدد:</w:t>
      </w: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 xml:space="preserve"> هرگاه موجودی تنخواه‌گردان شرکت به حد معینی (تعریف‌شده توسط مدیر مالی) برسد، تنخواه‌دار موظف است فوراً درخواست شارژ مجدد را به‌صورت مکتوب ارائه کند.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3B63A2C5" w14:textId="77777777" w:rsidR="00F8241B" w:rsidRPr="005C26DF" w:rsidRDefault="00F8241B" w:rsidP="005C26DF">
      <w:pPr>
        <w:pStyle w:val="NormalWeb"/>
        <w:numPr>
          <w:ilvl w:val="0"/>
          <w:numId w:val="26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5C26DF">
        <w:rPr>
          <w:rFonts w:ascii="IRNazanin" w:hAnsi="IRNazanin" w:cs="B Nazanin" w:hint="cs"/>
          <w:b/>
          <w:bCs/>
          <w:color w:val="1F1F1F"/>
          <w:bdr w:val="none" w:sz="0" w:space="0" w:color="auto" w:frame="1"/>
          <w:rtl/>
        </w:rPr>
        <w:t>فرآیند شارژ:</w:t>
      </w: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 xml:space="preserve"> فرم درخواست شارژ تنخواه پس از تکمیل و پیوست مدارک هزینه‌های گذشته، باید توسط سرپرست واحد مربوطه و مدیر مالی بررسی و تأیید شود. پس از تصویب، موجودی تنخواه به سطح اولیه تعیین‌شده بازگردانده می‌شود.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78682206" w14:textId="77777777" w:rsidR="00F8241B" w:rsidRPr="005C26DF" w:rsidRDefault="00F8241B" w:rsidP="005C26DF">
      <w:pPr>
        <w:pStyle w:val="NormalWeb"/>
        <w:numPr>
          <w:ilvl w:val="0"/>
          <w:numId w:val="26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</w:rPr>
      </w:pPr>
      <w:r w:rsidRPr="005C26DF">
        <w:rPr>
          <w:rFonts w:ascii="IRNazanin" w:hAnsi="IRNazanin" w:cs="B Nazanin" w:hint="cs"/>
          <w:b/>
          <w:bCs/>
          <w:color w:val="1F1F1F"/>
          <w:bdr w:val="none" w:sz="0" w:space="0" w:color="auto" w:frame="1"/>
          <w:rtl/>
        </w:rPr>
        <w:t>نظم در شارژ:</w:t>
      </w: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 xml:space="preserve"> شارژ مجدد تنخواه باید به‌موقع و منظم انجام شود تا در هیچ مرحله‌ای موجب وقفه در تأمین هزینه‌های ضروری نگردد.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4DEE44CD" w14:textId="77777777" w:rsidR="00F8241B" w:rsidRPr="005C26DF" w:rsidRDefault="00F8241B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</w:pPr>
      <w:r w:rsidRPr="005C26DF">
        <w:rPr>
          <w:rFonts w:ascii="IRNazanin" w:hAnsi="IRNazanin" w:cs="B Nazanin" w:hint="cs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  <w:t>ماده ۶: محدودیت‌ها و ممنوعیت‌ها</w:t>
      </w:r>
    </w:p>
    <w:p w14:paraId="48D259CB" w14:textId="77777777" w:rsidR="00F8241B" w:rsidRPr="005C26DF" w:rsidRDefault="00F8241B" w:rsidP="005C26DF">
      <w:pPr>
        <w:pStyle w:val="NormalWeb"/>
        <w:numPr>
          <w:ilvl w:val="0"/>
          <w:numId w:val="27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>وجوه تنخواه‌گردان فقط برای مصارف تعریف‌شده شرکت مجاز است. استفاده از تنخواه برای مصارف شخصی کارکنان یا اعضای هیئت‌مدیره کاملاً ممنوع است.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48CB9B1C" w14:textId="77777777" w:rsidR="00F8241B" w:rsidRPr="005C26DF" w:rsidRDefault="00F8241B" w:rsidP="005C26DF">
      <w:pPr>
        <w:pStyle w:val="NormalWeb"/>
        <w:numPr>
          <w:ilvl w:val="0"/>
          <w:numId w:val="27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>نیازی به ایجاد حساب بانکی مجزا برای تنخواه نیست اما تمایز دریافت‌ها و پرداخت‌های تنخواه باید حفظ شود.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460A5D42" w14:textId="77777777" w:rsidR="00F8241B" w:rsidRPr="005C26DF" w:rsidRDefault="00F8241B" w:rsidP="005C26DF">
      <w:pPr>
        <w:pStyle w:val="NormalWeb"/>
        <w:numPr>
          <w:ilvl w:val="0"/>
          <w:numId w:val="27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>هرگونه خرید کالا یا خدمات با مبلغ بیشتر از سقف مشخص‌شده باید از طریق روش‌های پرداخت جایگزین (مانند حواله بانکی یا کارت اعتباری شرکت) صورت گیرد و نمی‌توان آن را از تنخواه پرداخت کرد.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055FB05D" w14:textId="3D14668E" w:rsidR="004748AA" w:rsidRPr="00292ED4" w:rsidRDefault="00F8241B" w:rsidP="001C72B9">
      <w:pPr>
        <w:pStyle w:val="NormalWeb"/>
        <w:numPr>
          <w:ilvl w:val="0"/>
          <w:numId w:val="27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292ED4">
        <w:rPr>
          <w:rFonts w:ascii="IRNazanin" w:hAnsi="IRNazanin" w:cs="B Nazanin" w:hint="cs"/>
          <w:color w:val="1F1F1F"/>
          <w:bdr w:val="none" w:sz="0" w:space="0" w:color="auto" w:frame="1"/>
          <w:rtl/>
        </w:rPr>
        <w:t>دسترسی هم‌زمان چند نفر به تنخواه مجاز نیست. صندوق تنخواه باید تنها در اختیار تنخواه‌دار تعیین‌شده باشد تا امکان کنترل صحیح وجود داشته باشد.</w:t>
      </w:r>
      <w:r w:rsidRPr="00292ED4">
        <w:rPr>
          <w:rFonts w:ascii="IRNazanin" w:hAnsi="IRNazanin" w:cs="B Nazanin" w:hint="cs"/>
          <w:color w:val="1F1F1F"/>
          <w:rtl/>
        </w:rPr>
        <w:t xml:space="preserve"> </w:t>
      </w:r>
    </w:p>
    <w:p w14:paraId="5BA4A1F3" w14:textId="77777777" w:rsidR="00F8241B" w:rsidRPr="005C26DF" w:rsidRDefault="00F8241B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</w:pPr>
      <w:r w:rsidRPr="005C26DF">
        <w:rPr>
          <w:rFonts w:ascii="IRNazanin" w:hAnsi="IRNazanin" w:cs="B Nazanin" w:hint="cs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  <w:t>ماده ۷: گزارش‌دهی و نظارت</w:t>
      </w:r>
    </w:p>
    <w:p w14:paraId="55E5C0BE" w14:textId="77777777" w:rsidR="00F8241B" w:rsidRPr="005C26DF" w:rsidRDefault="00F8241B" w:rsidP="005C26DF">
      <w:pPr>
        <w:pStyle w:val="NormalWeb"/>
        <w:numPr>
          <w:ilvl w:val="0"/>
          <w:numId w:val="28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>تنخواه‌دار موظف است به‌صورت دوره‌ای گزارش خلاصه‌ای از هزینه‌های انجام‌شده و موجودی باقیمانده تنخواه را به واحد مالی ارائه دهد. این گزارش باید شامل تفکیک هزینه‌ها بر اساس نوع و مبلغ و پیوست‌های مربوطه باشد.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6A200E37" w14:textId="77777777" w:rsidR="00F8241B" w:rsidRPr="005C26DF" w:rsidRDefault="00F8241B" w:rsidP="005C26DF">
      <w:pPr>
        <w:pStyle w:val="NormalWeb"/>
        <w:numPr>
          <w:ilvl w:val="0"/>
          <w:numId w:val="28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>در زمان ممیزی داخلی یا بررسی حساب‌ها، تنخواه‌دار باید تمامی اسناد و گزارش‌های مرتبط با تنخواه را در اختیار حسابرس قرار دهد و به سؤالات وی پاسخ دهد. فقدان همکاری یا عدم ارائه مدارک، نقض این آیین‌نامه محسوب خواهد شد.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1723AAB4" w14:textId="535FA59F" w:rsidR="004748AA" w:rsidRPr="00292ED4" w:rsidRDefault="00F8241B" w:rsidP="000D5C14">
      <w:pPr>
        <w:pStyle w:val="NormalWeb"/>
        <w:numPr>
          <w:ilvl w:val="0"/>
          <w:numId w:val="28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292ED4">
        <w:rPr>
          <w:rFonts w:ascii="IRNazanin" w:hAnsi="IRNazanin" w:cs="B Nazanin" w:hint="cs"/>
          <w:color w:val="1F1F1F"/>
          <w:bdr w:val="none" w:sz="0" w:space="0" w:color="auto" w:frame="1"/>
          <w:rtl/>
        </w:rPr>
        <w:t>مدیر مالی شرکت مسئول نهایی نظارت بر اجرای این آیین‌نامه است. ایشان باید به‌طور منظم عملکرد تنخواه‌دار را بازبینی و ت</w:t>
      </w:r>
      <w:r w:rsidR="001C5020" w:rsidRPr="00292ED4">
        <w:rPr>
          <w:rFonts w:ascii="IRNazanin" w:hAnsi="IRNazanin" w:cs="B Nazanin" w:hint="cs"/>
          <w:color w:val="1F1F1F"/>
          <w:bdr w:val="none" w:sz="0" w:space="0" w:color="auto" w:frame="1"/>
          <w:rtl/>
        </w:rPr>
        <w:t>ا</w:t>
      </w:r>
      <w:r w:rsidRPr="00292ED4">
        <w:rPr>
          <w:rFonts w:ascii="IRNazanin" w:hAnsi="IRNazanin" w:cs="B Nazanin" w:hint="cs"/>
          <w:color w:val="1F1F1F"/>
          <w:bdr w:val="none" w:sz="0" w:space="0" w:color="auto" w:frame="1"/>
          <w:rtl/>
        </w:rPr>
        <w:t>یید نماید تا از صحت روند هزینه‌کرد اطمینان حاصل شود.</w:t>
      </w:r>
      <w:r w:rsidRPr="00292ED4">
        <w:rPr>
          <w:rFonts w:ascii="IRNazanin" w:hAnsi="IRNazanin" w:cs="B Nazanin" w:hint="cs"/>
          <w:color w:val="1F1F1F"/>
          <w:rtl/>
        </w:rPr>
        <w:t xml:space="preserve"> </w:t>
      </w:r>
    </w:p>
    <w:p w14:paraId="05C5E02D" w14:textId="77777777" w:rsidR="00F8241B" w:rsidRPr="005C26DF" w:rsidRDefault="00F8241B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</w:pPr>
      <w:r w:rsidRPr="005C26DF">
        <w:rPr>
          <w:rFonts w:ascii="IRNazanin" w:hAnsi="IRNazanin" w:cs="B Nazanin" w:hint="cs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  <w:t>ماده ۸: تخلفات و پیگیری</w:t>
      </w:r>
    </w:p>
    <w:p w14:paraId="1335D56C" w14:textId="77777777" w:rsidR="00F8241B" w:rsidRPr="005C26DF" w:rsidRDefault="00F8241B" w:rsidP="005C26DF">
      <w:pPr>
        <w:pStyle w:val="NormalWeb"/>
        <w:numPr>
          <w:ilvl w:val="0"/>
          <w:numId w:val="29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>هرگونه استفاده غیرمجاز یا شخصی از وجوه تنخواه (نظیر هزینه‌های خارج از مصارف تعریف‌شده) تخلف عمده محسوب شده و مطابق قوانین انضباطی شرکت با متخلف برخورد می‌شود. در موارد شدید، دسترسی فرد متخلف به صندوق تنخواه لغو خواهد شد.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1349571F" w14:textId="77777777" w:rsidR="00F8241B" w:rsidRPr="005C26DF" w:rsidRDefault="00F8241B" w:rsidP="005C26DF">
      <w:pPr>
        <w:pStyle w:val="NormalWeb"/>
        <w:numPr>
          <w:ilvl w:val="0"/>
          <w:numId w:val="29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lastRenderedPageBreak/>
        <w:t>عدم ارائه به‌موقع مدارک هزینه یا هرگونه اشتباه و کوتاهی در ثبت و تحویل اسناد منجر به تذکر و پیگردهای اداری می‌شود. همچنین، برای جلوگیری از اختلافات مالی، تنخواه‌دار موظف است همواره گزارش دقیقی از عملیات خود تهیه و نگهداری نماید.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30715A08" w14:textId="160875B8" w:rsidR="004748AA" w:rsidRPr="00292ED4" w:rsidRDefault="00F8241B" w:rsidP="00202367">
      <w:pPr>
        <w:pStyle w:val="NormalWeb"/>
        <w:numPr>
          <w:ilvl w:val="0"/>
          <w:numId w:val="29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292ED4">
        <w:rPr>
          <w:rFonts w:ascii="IRNazanin" w:hAnsi="IRNazanin" w:cs="B Nazanin" w:hint="cs"/>
          <w:color w:val="1F1F1F"/>
          <w:bdr w:val="none" w:sz="0" w:space="0" w:color="auto" w:frame="1"/>
          <w:rtl/>
        </w:rPr>
        <w:t>در صورت بروز هرگونه ابهام در حساب‌های تنخواه، تنخواه‌دار مکلف است موضوع را بلافاصله به مدیر مالی یا مدیر مربوطه اطلاع دهد تا موضوع بررسی و حل‌وفصل گردد.</w:t>
      </w:r>
      <w:r w:rsidRPr="00292ED4">
        <w:rPr>
          <w:rFonts w:ascii="IRNazanin" w:hAnsi="IRNazanin" w:cs="B Nazanin" w:hint="cs"/>
          <w:color w:val="1F1F1F"/>
          <w:rtl/>
        </w:rPr>
        <w:t xml:space="preserve"> </w:t>
      </w:r>
    </w:p>
    <w:p w14:paraId="355F3674" w14:textId="77777777" w:rsidR="00F8241B" w:rsidRPr="005C26DF" w:rsidRDefault="00F8241B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</w:pPr>
      <w:r w:rsidRPr="005C26DF">
        <w:rPr>
          <w:rFonts w:ascii="IRNazanin" w:hAnsi="IRNazanin" w:cs="B Nazanin" w:hint="cs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  <w:t>ماده ۹: بستن تنخواه</w:t>
      </w:r>
    </w:p>
    <w:p w14:paraId="20B8E2AC" w14:textId="77777777" w:rsidR="00F8241B" w:rsidRPr="005C26DF" w:rsidRDefault="00F8241B" w:rsidP="005C26DF">
      <w:pPr>
        <w:pStyle w:val="NormalWeb"/>
        <w:numPr>
          <w:ilvl w:val="0"/>
          <w:numId w:val="30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>در پایان سال مالی یا تعویض تنخواه‌دار یا هر زمان که تصمیم به تعطیلی تنخواه گرفته شود، تنخواه‌دار باید موجودی باقیمانده را به‌حساب شرکت بازگرداند و آخرین صورت‌حساب تنخواه را تنظیم کند.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5FE5A071" w14:textId="5F4CD64F" w:rsidR="004748AA" w:rsidRPr="00292ED4" w:rsidRDefault="00F8241B" w:rsidP="00321739">
      <w:pPr>
        <w:pStyle w:val="NormalWeb"/>
        <w:numPr>
          <w:ilvl w:val="0"/>
          <w:numId w:val="30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292ED4">
        <w:rPr>
          <w:rFonts w:ascii="IRNazanin" w:hAnsi="IRNazanin" w:cs="B Nazanin" w:hint="cs"/>
          <w:color w:val="1F1F1F"/>
          <w:bdr w:val="none" w:sz="0" w:space="0" w:color="auto" w:frame="1"/>
          <w:rtl/>
        </w:rPr>
        <w:t>پس از تسویه نهایی، کلیه حساب‌های مربوط به تنخواه بسته و اسناد هزینه به واحد مالی تحویل می‌گردد تا حسابرسی نهایی انجام شود. هرگونه مانده یا اختلاف باید صورت‌جلسه و تسویه شود.</w:t>
      </w:r>
      <w:r w:rsidRPr="00292ED4">
        <w:rPr>
          <w:rFonts w:ascii="IRNazanin" w:hAnsi="IRNazanin" w:cs="B Nazanin" w:hint="cs"/>
          <w:color w:val="1F1F1F"/>
          <w:rtl/>
        </w:rPr>
        <w:t xml:space="preserve"> </w:t>
      </w:r>
    </w:p>
    <w:p w14:paraId="0112FD45" w14:textId="0748F6D5" w:rsidR="00F8241B" w:rsidRPr="005C26DF" w:rsidRDefault="00F8241B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</w:pPr>
      <w:r w:rsidRPr="005C26DF">
        <w:rPr>
          <w:rFonts w:ascii="IRNazanin" w:hAnsi="IRNazanin" w:cs="B Nazanin" w:hint="cs"/>
          <w:b/>
          <w:bCs/>
          <w:color w:val="1F1F1F"/>
          <w:sz w:val="28"/>
          <w:szCs w:val="28"/>
          <w:u w:val="single"/>
          <w:bdr w:val="none" w:sz="0" w:space="0" w:color="auto" w:frame="1"/>
          <w:rtl/>
        </w:rPr>
        <w:t xml:space="preserve">ماده ۱۰: استفاده از نرم‌افزار تنخواه‌گردان </w:t>
      </w:r>
    </w:p>
    <w:p w14:paraId="508AED19" w14:textId="006A0F88" w:rsidR="00F8241B" w:rsidRPr="005C26DF" w:rsidRDefault="00F8241B" w:rsidP="005C26DF">
      <w:pPr>
        <w:pStyle w:val="NormalWeb"/>
        <w:numPr>
          <w:ilvl w:val="0"/>
          <w:numId w:val="31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>به‌منظور افزایش شفافیت، سرعت و دقت در ثبت و کنترل هزینه‌ها، کلیه فرآیندهای مرتبط با تنخواه‌گردان (اعم از ثبت شارژ‌های تنخواه، پرداخت‌ها، گزارش‌دهی و تایید گزار‌ش‌های تنخواه و بایگانی مدارک) باید از طریق نرم‌افزار ابری تنخواه‌گردان (</w:t>
      </w:r>
      <w:hyperlink r:id="rId8" w:history="1">
        <w:r w:rsidR="00292ED4" w:rsidRPr="00B367D7">
          <w:rPr>
            <w:rStyle w:val="Hyperlink"/>
            <w:rFonts w:cs="B Nazanin"/>
          </w:rPr>
          <w:t>https://tankhahgardan.com</w:t>
        </w:r>
        <w:r w:rsidR="00292ED4" w:rsidRPr="00B367D7">
          <w:rPr>
            <w:rStyle w:val="Hyperlink"/>
            <w:rFonts w:cs="B Nazanin"/>
            <w:rtl/>
          </w:rPr>
          <w:t>/</w:t>
        </w:r>
      </w:hyperlink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>) انجام گیرد.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7CB6B84A" w14:textId="77777777" w:rsidR="00F8241B" w:rsidRPr="005C26DF" w:rsidRDefault="00F8241B" w:rsidP="005C26DF">
      <w:pPr>
        <w:pStyle w:val="NormalWeb"/>
        <w:numPr>
          <w:ilvl w:val="0"/>
          <w:numId w:val="31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>تیم‌های تنخواه‌داری، واحد مالی و مدیران تأییدکننده هزینه‌ها موظف هستند کلیه عملیات مرتبط را از طریق نرم‌افزار تنخواه‌گردان ثبت و پیگیری نمایند.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08C8DCE2" w14:textId="77777777" w:rsidR="00F8241B" w:rsidRPr="005C26DF" w:rsidRDefault="00F8241B" w:rsidP="005C26DF">
      <w:pPr>
        <w:pStyle w:val="NormalWeb"/>
        <w:numPr>
          <w:ilvl w:val="0"/>
          <w:numId w:val="31"/>
        </w:numPr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</w:rPr>
      </w:pPr>
      <w:r w:rsidRPr="005C26DF">
        <w:rPr>
          <w:rFonts w:ascii="IRNazanin" w:hAnsi="IRNazanin" w:cs="B Nazanin" w:hint="cs"/>
          <w:color w:val="1F1F1F"/>
          <w:bdr w:val="none" w:sz="0" w:space="0" w:color="auto" w:frame="1"/>
          <w:rtl/>
        </w:rPr>
        <w:t>هرگونه هزینه یا پرداخت خارج از بستر نرم‌افزار تنخواه‌گردان، فاقد اعتبار بوده و تخلف محسوب می‌شود.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</w:p>
    <w:p w14:paraId="557FE447" w14:textId="77777777" w:rsidR="00487BE0" w:rsidRPr="005C26DF" w:rsidRDefault="00487BE0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  <w:rtl/>
        </w:rPr>
      </w:pPr>
    </w:p>
    <w:p w14:paraId="1CCE7018" w14:textId="7FE28E79" w:rsidR="00F8241B" w:rsidRPr="005C26DF" w:rsidRDefault="00F8241B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b/>
          <w:bCs/>
          <w:color w:val="1F1F1F"/>
          <w:sz w:val="28"/>
          <w:szCs w:val="28"/>
          <w:bdr w:val="none" w:sz="0" w:space="0" w:color="auto" w:frame="1"/>
        </w:rPr>
      </w:pPr>
      <w:r w:rsidRPr="005C26DF">
        <w:rPr>
          <w:rFonts w:ascii="IRNazanin" w:hAnsi="IRNazanin" w:cs="B Nazanin" w:hint="cs"/>
          <w:b/>
          <w:bCs/>
          <w:color w:val="1F1F1F"/>
          <w:sz w:val="28"/>
          <w:szCs w:val="28"/>
          <w:bdr w:val="none" w:sz="0" w:space="0" w:color="auto" w:frame="1"/>
          <w:rtl/>
        </w:rPr>
        <w:t xml:space="preserve">این آیین‌نامه در </w:t>
      </w:r>
      <w:r w:rsidRPr="005C26DF">
        <w:rPr>
          <w:rFonts w:ascii="IRNazanin" w:hAnsi="IRNazanin" w:cs="B Nazanin" w:hint="cs"/>
          <w:b/>
          <w:bCs/>
          <w:color w:val="1F1F1F"/>
          <w:sz w:val="28"/>
          <w:szCs w:val="28"/>
          <w:bdr w:val="none" w:sz="0" w:space="0" w:color="auto" w:frame="1"/>
          <w:rtl/>
          <w:lang w:bidi="fa-IR"/>
        </w:rPr>
        <w:t>۱۰</w:t>
      </w:r>
      <w:r w:rsidRPr="005C26DF">
        <w:rPr>
          <w:rFonts w:ascii="IRNazanin" w:hAnsi="IRNazanin" w:cs="B Nazanin" w:hint="cs"/>
          <w:b/>
          <w:bCs/>
          <w:color w:val="1F1F1F"/>
          <w:sz w:val="28"/>
          <w:szCs w:val="28"/>
          <w:bdr w:val="none" w:sz="0" w:space="0" w:color="auto" w:frame="1"/>
          <w:rtl/>
        </w:rPr>
        <w:t xml:space="preserve"> ماده تنظیم گردیده و برای تمامی واحدهای اجرایی و مالی شرکت لازم‌الاجرا می‌باشد.</w:t>
      </w:r>
    </w:p>
    <w:p w14:paraId="27EAA779" w14:textId="77777777" w:rsidR="004748AA" w:rsidRPr="005C26DF" w:rsidRDefault="004748AA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b/>
          <w:bCs/>
          <w:color w:val="1F1F1F"/>
          <w:bdr w:val="none" w:sz="0" w:space="0" w:color="auto" w:frame="1"/>
        </w:rPr>
      </w:pPr>
    </w:p>
    <w:p w14:paraId="7EF0B1EA" w14:textId="77777777" w:rsidR="004748AA" w:rsidRPr="005C26DF" w:rsidRDefault="004748AA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b/>
          <w:bCs/>
          <w:color w:val="1F1F1F"/>
          <w:bdr w:val="none" w:sz="0" w:space="0" w:color="auto" w:frame="1"/>
          <w:rtl/>
        </w:rPr>
      </w:pPr>
    </w:p>
    <w:p w14:paraId="083AEC14" w14:textId="77777777" w:rsidR="004748AA" w:rsidRPr="005C26DF" w:rsidRDefault="004748AA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b/>
          <w:bCs/>
          <w:color w:val="1F1F1F"/>
          <w:bdr w:val="none" w:sz="0" w:space="0" w:color="auto" w:frame="1"/>
          <w:rtl/>
        </w:rPr>
      </w:pPr>
    </w:p>
    <w:p w14:paraId="4EE4FF67" w14:textId="77777777" w:rsidR="004748AA" w:rsidRPr="005C26DF" w:rsidRDefault="004748AA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b/>
          <w:bCs/>
          <w:color w:val="1F1F1F"/>
          <w:bdr w:val="none" w:sz="0" w:space="0" w:color="auto" w:frame="1"/>
        </w:rPr>
      </w:pPr>
    </w:p>
    <w:p w14:paraId="5174E26A" w14:textId="77777777" w:rsidR="004748AA" w:rsidRPr="005C26DF" w:rsidRDefault="004748AA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b/>
          <w:bCs/>
          <w:color w:val="1F1F1F"/>
          <w:bdr w:val="none" w:sz="0" w:space="0" w:color="auto" w:frame="1"/>
        </w:rPr>
      </w:pPr>
    </w:p>
    <w:p w14:paraId="15B02A67" w14:textId="77777777" w:rsidR="004748AA" w:rsidRPr="005C26DF" w:rsidRDefault="004748AA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b/>
          <w:bCs/>
          <w:color w:val="1F1F1F"/>
          <w:bdr w:val="none" w:sz="0" w:space="0" w:color="auto" w:frame="1"/>
        </w:rPr>
      </w:pPr>
    </w:p>
    <w:p w14:paraId="11754C73" w14:textId="77777777" w:rsidR="004748AA" w:rsidRPr="005C26DF" w:rsidRDefault="004748AA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b/>
          <w:bCs/>
          <w:color w:val="1F1F1F"/>
          <w:bdr w:val="none" w:sz="0" w:space="0" w:color="auto" w:frame="1"/>
        </w:rPr>
      </w:pPr>
    </w:p>
    <w:p w14:paraId="4E8758AD" w14:textId="49C4CDAB" w:rsidR="00D43A05" w:rsidRPr="005C26DF" w:rsidRDefault="00F8241B" w:rsidP="005C26DF">
      <w:pPr>
        <w:pStyle w:val="NormalWeb"/>
        <w:bidi/>
        <w:spacing w:before="0" w:beforeAutospacing="0" w:after="0" w:afterAutospacing="0" w:line="276" w:lineRule="auto"/>
        <w:jc w:val="both"/>
        <w:rPr>
          <w:rFonts w:ascii="IRNazanin" w:hAnsi="IRNazanin" w:cs="B Nazanin"/>
          <w:color w:val="1F1F1F"/>
        </w:rPr>
      </w:pPr>
      <w:r w:rsidRPr="005C26DF">
        <w:rPr>
          <w:rFonts w:ascii="IRNazanin" w:hAnsi="IRNazanin" w:cs="B Nazanin" w:hint="cs"/>
          <w:b/>
          <w:bCs/>
          <w:color w:val="1F1F1F"/>
          <w:bdr w:val="none" w:sz="0" w:space="0" w:color="auto" w:frame="1"/>
          <w:rtl/>
        </w:rPr>
        <w:t>امضای مدیرعامل</w:t>
      </w:r>
      <w:r w:rsidR="00292ED4">
        <w:rPr>
          <w:rFonts w:ascii="IRNazanin" w:hAnsi="IRNazanin" w:cs="B Nazanin"/>
          <w:color w:val="1F1F1F"/>
          <w:rtl/>
        </w:rPr>
        <w:tab/>
      </w:r>
      <w:r w:rsidR="00292ED4">
        <w:rPr>
          <w:rFonts w:ascii="IRNazanin" w:hAnsi="IRNazanin" w:cs="B Nazanin"/>
          <w:color w:val="1F1F1F"/>
          <w:rtl/>
        </w:rPr>
        <w:tab/>
      </w:r>
      <w:r w:rsidR="00292ED4">
        <w:rPr>
          <w:rFonts w:ascii="IRNazanin" w:hAnsi="IRNazanin" w:cs="B Nazanin"/>
          <w:color w:val="1F1F1F"/>
          <w:rtl/>
        </w:rPr>
        <w:tab/>
      </w:r>
      <w:r w:rsidR="00292ED4">
        <w:rPr>
          <w:rFonts w:ascii="IRNazanin" w:hAnsi="IRNazanin" w:cs="B Nazanin"/>
          <w:color w:val="1F1F1F"/>
          <w:rtl/>
        </w:rPr>
        <w:tab/>
      </w:r>
      <w:r w:rsidR="00292ED4">
        <w:rPr>
          <w:rFonts w:ascii="IRNazanin" w:hAnsi="IRNazanin" w:cs="B Nazanin"/>
          <w:color w:val="1F1F1F"/>
          <w:rtl/>
        </w:rPr>
        <w:tab/>
      </w:r>
      <w:r w:rsidR="00292ED4">
        <w:rPr>
          <w:rFonts w:ascii="IRNazanin" w:hAnsi="IRNazanin" w:cs="B Nazanin"/>
          <w:color w:val="1F1F1F"/>
          <w:rtl/>
        </w:rPr>
        <w:tab/>
      </w:r>
      <w:r w:rsidRPr="005C26DF">
        <w:rPr>
          <w:rFonts w:ascii="IRNazanin" w:hAnsi="IRNazanin" w:cs="B Nazanin" w:hint="cs"/>
          <w:b/>
          <w:bCs/>
          <w:color w:val="1F1F1F"/>
          <w:bdr w:val="none" w:sz="0" w:space="0" w:color="auto" w:frame="1"/>
          <w:rtl/>
        </w:rPr>
        <w:t>امضای مدیر مالی</w:t>
      </w:r>
      <w:r w:rsidRPr="005C26DF">
        <w:rPr>
          <w:rFonts w:ascii="IRNazanin" w:hAnsi="IRNazanin" w:cs="B Nazanin" w:hint="cs"/>
          <w:color w:val="1F1F1F"/>
          <w:rtl/>
        </w:rPr>
        <w:t xml:space="preserve"> </w:t>
      </w:r>
      <w:bookmarkEnd w:id="0"/>
    </w:p>
    <w:sectPr w:rsidR="00D43A05" w:rsidRPr="005C26DF" w:rsidSect="005C26DF">
      <w:footnotePr>
        <w:numRestart w:val="eachSect"/>
      </w:footnotePr>
      <w:pgSz w:w="11900" w:h="16840"/>
      <w:pgMar w:top="1440" w:right="1440" w:bottom="1440" w:left="1440" w:header="864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22958" w14:textId="77777777" w:rsidR="00B12F07" w:rsidRDefault="00B12F07" w:rsidP="00241016">
      <w:pPr>
        <w:spacing w:after="0"/>
      </w:pPr>
      <w:r>
        <w:separator/>
      </w:r>
    </w:p>
  </w:endnote>
  <w:endnote w:type="continuationSeparator" w:id="0">
    <w:p w14:paraId="4B997B7C" w14:textId="77777777" w:rsidR="00B12F07" w:rsidRDefault="00B12F07" w:rsidP="002410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RNazanin">
    <w:altName w:val="Arial"/>
    <w:charset w:val="B2"/>
    <w:family w:val="auto"/>
    <w:pitch w:val="variable"/>
    <w:sig w:usb0="00002003" w:usb1="00000000" w:usb2="00000000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88600" w14:textId="77777777" w:rsidR="00B12F07" w:rsidRDefault="00B12F07" w:rsidP="00241016">
      <w:pPr>
        <w:spacing w:after="0"/>
      </w:pPr>
      <w:r>
        <w:separator/>
      </w:r>
    </w:p>
  </w:footnote>
  <w:footnote w:type="continuationSeparator" w:id="0">
    <w:p w14:paraId="7042CA1D" w14:textId="77777777" w:rsidR="00B12F07" w:rsidRDefault="00B12F07" w:rsidP="0024101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8BDE3AF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85662CA8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1182C44"/>
    <w:multiLevelType w:val="multilevel"/>
    <w:tmpl w:val="DCB8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1210582"/>
    <w:multiLevelType w:val="multilevel"/>
    <w:tmpl w:val="E928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EB173D"/>
    <w:multiLevelType w:val="hybridMultilevel"/>
    <w:tmpl w:val="8EDE3CF4"/>
    <w:lvl w:ilvl="0" w:tplc="87B6B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6C0441"/>
    <w:multiLevelType w:val="multilevel"/>
    <w:tmpl w:val="BADA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2659AE"/>
    <w:multiLevelType w:val="hybridMultilevel"/>
    <w:tmpl w:val="32FE89C8"/>
    <w:lvl w:ilvl="0" w:tplc="87B6B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061287"/>
    <w:multiLevelType w:val="hybridMultilevel"/>
    <w:tmpl w:val="FD206A6E"/>
    <w:lvl w:ilvl="0" w:tplc="87B6BD0E">
      <w:numFmt w:val="bullet"/>
      <w:lvlText w:val="-"/>
      <w:lvlJc w:val="left"/>
      <w:pPr>
        <w:ind w:left="776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3CA4FE7"/>
    <w:multiLevelType w:val="hybridMultilevel"/>
    <w:tmpl w:val="1ACA1F70"/>
    <w:lvl w:ilvl="0" w:tplc="87B6B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855443"/>
    <w:multiLevelType w:val="hybridMultilevel"/>
    <w:tmpl w:val="A94EA89C"/>
    <w:lvl w:ilvl="0" w:tplc="87B6BD0E">
      <w:numFmt w:val="bullet"/>
      <w:lvlText w:val="-"/>
      <w:lvlJc w:val="left"/>
      <w:pPr>
        <w:ind w:left="776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 w15:restartNumberingAfterBreak="0">
    <w:nsid w:val="22DC0C27"/>
    <w:multiLevelType w:val="hybridMultilevel"/>
    <w:tmpl w:val="CC928DB2"/>
    <w:lvl w:ilvl="0" w:tplc="87B6B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A4DF8"/>
    <w:multiLevelType w:val="multilevel"/>
    <w:tmpl w:val="D4984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7D17AC"/>
    <w:multiLevelType w:val="multilevel"/>
    <w:tmpl w:val="98569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076DCE"/>
    <w:multiLevelType w:val="hybridMultilevel"/>
    <w:tmpl w:val="6F84860C"/>
    <w:lvl w:ilvl="0" w:tplc="87B6B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E16FAE"/>
    <w:multiLevelType w:val="multilevel"/>
    <w:tmpl w:val="7C3EB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554F76"/>
    <w:multiLevelType w:val="hybridMultilevel"/>
    <w:tmpl w:val="4C280338"/>
    <w:lvl w:ilvl="0" w:tplc="87B6B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7127A"/>
    <w:multiLevelType w:val="multilevel"/>
    <w:tmpl w:val="0E2AE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FF4AC6"/>
    <w:multiLevelType w:val="multilevel"/>
    <w:tmpl w:val="C460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613D28"/>
    <w:multiLevelType w:val="hybridMultilevel"/>
    <w:tmpl w:val="AB4C1DFA"/>
    <w:lvl w:ilvl="0" w:tplc="87B6B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04789"/>
    <w:multiLevelType w:val="hybridMultilevel"/>
    <w:tmpl w:val="4404DAA8"/>
    <w:lvl w:ilvl="0" w:tplc="87B6B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F13A8"/>
    <w:multiLevelType w:val="multilevel"/>
    <w:tmpl w:val="9DB0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B249EB"/>
    <w:multiLevelType w:val="multilevel"/>
    <w:tmpl w:val="FD0C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AB4D39"/>
    <w:multiLevelType w:val="multilevel"/>
    <w:tmpl w:val="6F06C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433D4F"/>
    <w:multiLevelType w:val="hybridMultilevel"/>
    <w:tmpl w:val="6D8ADFD2"/>
    <w:lvl w:ilvl="0" w:tplc="87B6BD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6"/>
  </w:num>
  <w:num w:numId="12">
    <w:abstractNumId w:val="18"/>
  </w:num>
  <w:num w:numId="13">
    <w:abstractNumId w:val="23"/>
  </w:num>
  <w:num w:numId="14">
    <w:abstractNumId w:val="8"/>
  </w:num>
  <w:num w:numId="15">
    <w:abstractNumId w:val="19"/>
  </w:num>
  <w:num w:numId="16">
    <w:abstractNumId w:val="4"/>
  </w:num>
  <w:num w:numId="17">
    <w:abstractNumId w:val="9"/>
  </w:num>
  <w:num w:numId="18">
    <w:abstractNumId w:val="7"/>
  </w:num>
  <w:num w:numId="19">
    <w:abstractNumId w:val="13"/>
  </w:num>
  <w:num w:numId="20">
    <w:abstractNumId w:val="15"/>
  </w:num>
  <w:num w:numId="21">
    <w:abstractNumId w:val="10"/>
  </w:num>
  <w:num w:numId="22">
    <w:abstractNumId w:val="22"/>
  </w:num>
  <w:num w:numId="23">
    <w:abstractNumId w:val="5"/>
  </w:num>
  <w:num w:numId="24">
    <w:abstractNumId w:val="20"/>
  </w:num>
  <w:num w:numId="25">
    <w:abstractNumId w:val="14"/>
  </w:num>
  <w:num w:numId="26">
    <w:abstractNumId w:val="11"/>
  </w:num>
  <w:num w:numId="27">
    <w:abstractNumId w:val="3"/>
  </w:num>
  <w:num w:numId="28">
    <w:abstractNumId w:val="21"/>
  </w:num>
  <w:num w:numId="29">
    <w:abstractNumId w:val="2"/>
  </w:num>
  <w:num w:numId="30">
    <w:abstractNumId w:val="16"/>
  </w:num>
  <w:num w:numId="31">
    <w:abstractNumId w:val="12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05"/>
    <w:rsid w:val="00057F7B"/>
    <w:rsid w:val="00091151"/>
    <w:rsid w:val="000E61B1"/>
    <w:rsid w:val="000F2902"/>
    <w:rsid w:val="001222DA"/>
    <w:rsid w:val="00135927"/>
    <w:rsid w:val="00183E85"/>
    <w:rsid w:val="00185CB6"/>
    <w:rsid w:val="001A6029"/>
    <w:rsid w:val="001C5020"/>
    <w:rsid w:val="001D0757"/>
    <w:rsid w:val="001F2889"/>
    <w:rsid w:val="00215F3C"/>
    <w:rsid w:val="00223113"/>
    <w:rsid w:val="00227F67"/>
    <w:rsid w:val="00241016"/>
    <w:rsid w:val="00250D2E"/>
    <w:rsid w:val="00292ED4"/>
    <w:rsid w:val="002E0C7C"/>
    <w:rsid w:val="003101D6"/>
    <w:rsid w:val="00325167"/>
    <w:rsid w:val="0032720C"/>
    <w:rsid w:val="00332DAA"/>
    <w:rsid w:val="00341982"/>
    <w:rsid w:val="00347B85"/>
    <w:rsid w:val="00387E7F"/>
    <w:rsid w:val="003917E4"/>
    <w:rsid w:val="003A100D"/>
    <w:rsid w:val="003C17AC"/>
    <w:rsid w:val="003F4AE4"/>
    <w:rsid w:val="00405C4B"/>
    <w:rsid w:val="00414292"/>
    <w:rsid w:val="00415A78"/>
    <w:rsid w:val="00436F9F"/>
    <w:rsid w:val="00443B92"/>
    <w:rsid w:val="00447D9C"/>
    <w:rsid w:val="004517EE"/>
    <w:rsid w:val="00462BCA"/>
    <w:rsid w:val="0046626F"/>
    <w:rsid w:val="004748AA"/>
    <w:rsid w:val="00487BE0"/>
    <w:rsid w:val="004B57E1"/>
    <w:rsid w:val="004E7755"/>
    <w:rsid w:val="0050580E"/>
    <w:rsid w:val="00521EA9"/>
    <w:rsid w:val="00565432"/>
    <w:rsid w:val="005A7B2F"/>
    <w:rsid w:val="005C26DF"/>
    <w:rsid w:val="005C7D24"/>
    <w:rsid w:val="0063436E"/>
    <w:rsid w:val="00641781"/>
    <w:rsid w:val="00656D64"/>
    <w:rsid w:val="006663BA"/>
    <w:rsid w:val="006C2CB5"/>
    <w:rsid w:val="006D5B1B"/>
    <w:rsid w:val="007036F9"/>
    <w:rsid w:val="007261A2"/>
    <w:rsid w:val="007516AC"/>
    <w:rsid w:val="00756C17"/>
    <w:rsid w:val="007E1719"/>
    <w:rsid w:val="007E6E43"/>
    <w:rsid w:val="008236B4"/>
    <w:rsid w:val="0090060D"/>
    <w:rsid w:val="009312F5"/>
    <w:rsid w:val="00965A09"/>
    <w:rsid w:val="00982BD9"/>
    <w:rsid w:val="009C1C59"/>
    <w:rsid w:val="009D510B"/>
    <w:rsid w:val="009F3825"/>
    <w:rsid w:val="00A30230"/>
    <w:rsid w:val="00A63759"/>
    <w:rsid w:val="00A83724"/>
    <w:rsid w:val="00B12F07"/>
    <w:rsid w:val="00B2138B"/>
    <w:rsid w:val="00BA4E72"/>
    <w:rsid w:val="00BA704B"/>
    <w:rsid w:val="00C05CEA"/>
    <w:rsid w:val="00C06060"/>
    <w:rsid w:val="00C70E52"/>
    <w:rsid w:val="00CA537E"/>
    <w:rsid w:val="00CD6B6F"/>
    <w:rsid w:val="00D03EDA"/>
    <w:rsid w:val="00D26D10"/>
    <w:rsid w:val="00D3309C"/>
    <w:rsid w:val="00D43A05"/>
    <w:rsid w:val="00D63AF5"/>
    <w:rsid w:val="00DA68B5"/>
    <w:rsid w:val="00DA7B13"/>
    <w:rsid w:val="00E00D97"/>
    <w:rsid w:val="00E4030D"/>
    <w:rsid w:val="00F344BE"/>
    <w:rsid w:val="00F8241B"/>
    <w:rsid w:val="00FA66ED"/>
    <w:rsid w:val="00FB2332"/>
    <w:rsid w:val="00FD44CB"/>
    <w:rsid w:val="00FE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53BFA"/>
  <w15:docId w15:val="{B70E5697-D240-43BA-8373-E15E23C3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FollowedHyperlink">
    <w:name w:val="FollowedHyperlink"/>
    <w:basedOn w:val="DefaultParagraphFont"/>
    <w:semiHidden/>
    <w:unhideWhenUsed/>
    <w:rsid w:val="00183E85"/>
    <w:rPr>
      <w:color w:val="96607D" w:themeColor="followedHyperlink"/>
      <w:u w:val="single"/>
    </w:rPr>
  </w:style>
  <w:style w:type="paragraph" w:styleId="Revision">
    <w:name w:val="Revision"/>
    <w:hidden/>
    <w:semiHidden/>
    <w:rsid w:val="00414292"/>
    <w:pPr>
      <w:spacing w:after="0"/>
    </w:pPr>
  </w:style>
  <w:style w:type="paragraph" w:styleId="NormalWeb">
    <w:name w:val="Normal (Web)"/>
    <w:basedOn w:val="Normal"/>
    <w:uiPriority w:val="99"/>
    <w:unhideWhenUsed/>
    <w:rsid w:val="003101D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styleId="Strong">
    <w:name w:val="Strong"/>
    <w:basedOn w:val="DefaultParagraphFont"/>
    <w:uiPriority w:val="22"/>
    <w:qFormat/>
    <w:rsid w:val="003101D6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82BD9"/>
    <w:rPr>
      <w:color w:val="605E5C"/>
      <w:shd w:val="clear" w:color="auto" w:fill="E1DFDD"/>
    </w:rPr>
  </w:style>
  <w:style w:type="paragraph" w:styleId="ListParagraph">
    <w:name w:val="List Paragraph"/>
    <w:basedOn w:val="Normal"/>
    <w:rsid w:val="00982BD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41016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241016"/>
  </w:style>
  <w:style w:type="paragraph" w:styleId="Footer">
    <w:name w:val="footer"/>
    <w:basedOn w:val="Normal"/>
    <w:link w:val="FooterChar"/>
    <w:unhideWhenUsed/>
    <w:rsid w:val="00241016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241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nkhahgardan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DF24B2-AB32-4945-8D89-6124A38D6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917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Nima Khademi</dc:creator>
  <cp:keywords/>
  <cp:lastModifiedBy>Majid Osati</cp:lastModifiedBy>
  <cp:revision>14</cp:revision>
  <dcterms:created xsi:type="dcterms:W3CDTF">2025-08-31T10:08:00Z</dcterms:created>
  <dcterms:modified xsi:type="dcterms:W3CDTF">2026-08-01T07:47:00Z</dcterms:modified>
  <dc:language>en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ChatGPT Deep Research</vt:lpwstr>
  </property>
</Properties>
</file>